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Kids’ Zone - Learning with NCES: Create a Graph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https://nces.ed.gov/nceskids/createagraph/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ces.ed.gov/nceskids/createagra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